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489C1" w14:textId="5DBC8390" w:rsidR="005D50A1" w:rsidRDefault="005D50A1" w:rsidP="00C14B08">
      <w:pPr>
        <w:jc w:val="both"/>
        <w:rPr>
          <w:b/>
        </w:rPr>
      </w:pPr>
      <w:r w:rsidRPr="00DE54B3">
        <w:rPr>
          <w:b/>
        </w:rPr>
        <w:t>TRIBUNALE DI CATANZARO, SECONDA SEZIONE</w:t>
      </w:r>
      <w:r w:rsidR="00C14B08">
        <w:rPr>
          <w:b/>
        </w:rPr>
        <w:t xml:space="preserve"> CIVILE, Dott. </w:t>
      </w:r>
      <w:proofErr w:type="spellStart"/>
      <w:r w:rsidR="00C14B08">
        <w:rPr>
          <w:b/>
        </w:rPr>
        <w:t>ssa</w:t>
      </w:r>
      <w:proofErr w:type="spellEnd"/>
      <w:r w:rsidR="00C14B08">
        <w:rPr>
          <w:b/>
        </w:rPr>
        <w:t xml:space="preserve"> Wanda </w:t>
      </w:r>
      <w:proofErr w:type="spellStart"/>
      <w:r w:rsidR="00C14B08">
        <w:rPr>
          <w:b/>
        </w:rPr>
        <w:t>Romanò</w:t>
      </w:r>
      <w:proofErr w:type="spellEnd"/>
      <w:r w:rsidR="00C14B08">
        <w:rPr>
          <w:b/>
        </w:rPr>
        <w:t xml:space="preserve"> - </w:t>
      </w:r>
      <w:r w:rsidRPr="00DE54B3">
        <w:rPr>
          <w:b/>
        </w:rPr>
        <w:t xml:space="preserve">Presidente </w:t>
      </w:r>
      <w:proofErr w:type="spellStart"/>
      <w:proofErr w:type="gramStart"/>
      <w:r w:rsidRPr="00DE54B3">
        <w:rPr>
          <w:b/>
        </w:rPr>
        <w:t>rel</w:t>
      </w:r>
      <w:proofErr w:type="spellEnd"/>
      <w:r w:rsidRPr="00DE54B3">
        <w:rPr>
          <w:b/>
        </w:rPr>
        <w:t>.</w:t>
      </w:r>
      <w:proofErr w:type="gramEnd"/>
      <w:r w:rsidRPr="00DE54B3">
        <w:rPr>
          <w:b/>
        </w:rPr>
        <w:t xml:space="preserve">, ORDINANZA </w:t>
      </w:r>
      <w:r w:rsidRPr="00DE54B3">
        <w:t xml:space="preserve">(su reclamo </w:t>
      </w:r>
      <w:proofErr w:type="spellStart"/>
      <w:r w:rsidRPr="00DE54B3">
        <w:t>opp</w:t>
      </w:r>
      <w:proofErr w:type="spellEnd"/>
      <w:r w:rsidRPr="00DE54B3">
        <w:t xml:space="preserve">. es. </w:t>
      </w:r>
      <w:proofErr w:type="spellStart"/>
      <w:r w:rsidRPr="00DE54B3">
        <w:t>immob</w:t>
      </w:r>
      <w:proofErr w:type="spellEnd"/>
      <w:r w:rsidRPr="00DE54B3">
        <w:t>.)</w:t>
      </w:r>
      <w:r w:rsidRPr="00DE54B3">
        <w:rPr>
          <w:b/>
        </w:rPr>
        <w:t xml:space="preserve"> del 19/12/2016 RG 4171/2016</w:t>
      </w:r>
    </w:p>
    <w:p w14:paraId="5FA62E42" w14:textId="470411AB" w:rsidR="00AC3923" w:rsidRPr="00AC3923" w:rsidRDefault="00AC3923" w:rsidP="00C14B08">
      <w:pPr>
        <w:jc w:val="both"/>
      </w:pPr>
      <w:hyperlink r:id="rId5" w:history="1">
        <w:r w:rsidRPr="00AC3923">
          <w:rPr>
            <w:rStyle w:val="Collegamentoipertestuale"/>
          </w:rPr>
          <w:t>adusbef@studiotanza.it</w:t>
        </w:r>
      </w:hyperlink>
      <w:r w:rsidRPr="00AC3923">
        <w:t xml:space="preserve"> </w:t>
      </w:r>
    </w:p>
    <w:p w14:paraId="4505A733" w14:textId="77777777" w:rsidR="005D50A1" w:rsidRDefault="005D50A1" w:rsidP="005D50A1">
      <w:pPr>
        <w:jc w:val="both"/>
      </w:pPr>
    </w:p>
    <w:p w14:paraId="338941FD" w14:textId="683A7B67" w:rsidR="00994458" w:rsidRDefault="00F23391" w:rsidP="005D50A1">
      <w:pPr>
        <w:jc w:val="both"/>
        <w:rPr>
          <w:rFonts w:ascii="Georgia" w:hAnsi="Georgia" w:cs="Georgia"/>
          <w:sz w:val="22"/>
          <w:szCs w:val="22"/>
        </w:rPr>
      </w:pPr>
      <w:r w:rsidRPr="00F23391">
        <w:t xml:space="preserve">La presente Ordinanza rende giustizia dopo un provvedimento superficiale reso </w:t>
      </w:r>
      <w:r w:rsidRPr="00F23391">
        <w:rPr>
          <w:rFonts w:ascii="Georgia" w:hAnsi="Georgia" w:cs="Georgia"/>
          <w:sz w:val="22"/>
          <w:szCs w:val="22"/>
        </w:rPr>
        <w:t xml:space="preserve">all’udienza del 14 luglio 2016, dal Giudice dell’Esecuzione, </w:t>
      </w:r>
      <w:proofErr w:type="gramStart"/>
      <w:r w:rsidRPr="00F23391">
        <w:rPr>
          <w:rFonts w:ascii="Georgia" w:hAnsi="Georgia" w:cs="Georgia"/>
          <w:sz w:val="22"/>
          <w:szCs w:val="22"/>
        </w:rPr>
        <w:t>Dott.ssa</w:t>
      </w:r>
      <w:proofErr w:type="gramEnd"/>
      <w:r w:rsidRPr="00F23391">
        <w:rPr>
          <w:rFonts w:ascii="Georgia" w:hAnsi="Georgia" w:cs="Georgia"/>
          <w:sz w:val="22"/>
          <w:szCs w:val="22"/>
        </w:rPr>
        <w:t xml:space="preserve"> Song DAMIANI,</w:t>
      </w:r>
      <w:r>
        <w:rPr>
          <w:rFonts w:ascii="Georgia" w:hAnsi="Georgia" w:cs="Georgia"/>
          <w:sz w:val="22"/>
          <w:szCs w:val="22"/>
        </w:rPr>
        <w:t xml:space="preserve"> che non avendo compreso le motivazioni dell’opposizione proposta dai clienti della banca </w:t>
      </w:r>
      <w:r w:rsidR="00A73A4D">
        <w:rPr>
          <w:rFonts w:ascii="Georgia" w:hAnsi="Georgia" w:cs="Georgia"/>
          <w:sz w:val="22"/>
          <w:szCs w:val="22"/>
        </w:rPr>
        <w:t>(</w:t>
      </w:r>
      <w:r>
        <w:rPr>
          <w:rFonts w:ascii="Georgia" w:hAnsi="Georgia" w:cs="Georgia"/>
          <w:sz w:val="22"/>
          <w:szCs w:val="22"/>
        </w:rPr>
        <w:t>che vedevano la loro prima casa posta in vendita all’asta</w:t>
      </w:r>
      <w:r w:rsidR="00A73A4D">
        <w:rPr>
          <w:rFonts w:ascii="Georgia" w:hAnsi="Georgia" w:cs="Georgia"/>
          <w:sz w:val="22"/>
          <w:szCs w:val="22"/>
        </w:rPr>
        <w:t>).</w:t>
      </w:r>
    </w:p>
    <w:p w14:paraId="65D7C2FD" w14:textId="32CACAEA" w:rsidR="00A73A4D" w:rsidRDefault="00A73A4D" w:rsidP="00A73A4D">
      <w:pPr>
        <w:jc w:val="both"/>
        <w:rPr>
          <w:i/>
        </w:rPr>
      </w:pPr>
      <w:r>
        <w:rPr>
          <w:rFonts w:ascii="Georgia" w:hAnsi="Georgia" w:cs="Georgia"/>
          <w:sz w:val="22"/>
          <w:szCs w:val="22"/>
        </w:rPr>
        <w:t xml:space="preserve">Il collegio avendo letto l’opposizione, il provvedimento del giudice dell’esecuzione </w:t>
      </w:r>
      <w:proofErr w:type="gramStart"/>
      <w:r>
        <w:rPr>
          <w:rFonts w:ascii="Georgia" w:hAnsi="Georgia" w:cs="Georgia"/>
          <w:sz w:val="22"/>
          <w:szCs w:val="22"/>
        </w:rPr>
        <w:t>ed</w:t>
      </w:r>
      <w:proofErr w:type="gramEnd"/>
      <w:r>
        <w:rPr>
          <w:rFonts w:ascii="Georgia" w:hAnsi="Georgia" w:cs="Georgia"/>
          <w:sz w:val="22"/>
          <w:szCs w:val="22"/>
        </w:rPr>
        <w:t xml:space="preserve"> il reclamo, non ha avuto alcuna difficoltà ad affermare che: </w:t>
      </w:r>
      <w:r w:rsidRPr="00A73A4D">
        <w:rPr>
          <w:rFonts w:ascii="Georgia" w:hAnsi="Georgia" w:cs="Georgia"/>
          <w:i/>
          <w:sz w:val="22"/>
          <w:szCs w:val="22"/>
        </w:rPr>
        <w:t>“</w:t>
      </w:r>
      <w:r w:rsidRPr="00A73A4D">
        <w:rPr>
          <w:i/>
        </w:rPr>
        <w:t xml:space="preserve">Deve essere rilevato, infatti, che, nella consulenza depositata dagli odierni reclamanti in sede di opposizione, ai fini della verifica dell'eventuale superamento del tasso soglia di cui alla legge n. 108/1996, </w:t>
      </w:r>
      <w:r w:rsidRPr="00377563">
        <w:rPr>
          <w:b/>
          <w:i/>
        </w:rPr>
        <w:t>il tasso di interesse corrispettivo e quello moratorio sono stati singolarmente considerati,</w:t>
      </w:r>
      <w:r w:rsidRPr="00A73A4D">
        <w:rPr>
          <w:i/>
        </w:rPr>
        <w:t xml:space="preserve"> in conformità degli orientamenti giurisprudenziali richiamati dal giudice di prime cure (cfr. Cass. n. 350/2013).”</w:t>
      </w:r>
    </w:p>
    <w:p w14:paraId="28D73133" w14:textId="2D73CCDE" w:rsidR="00A73A4D" w:rsidRPr="00867A03" w:rsidRDefault="00867A03" w:rsidP="00A73A4D">
      <w:pPr>
        <w:jc w:val="both"/>
      </w:pPr>
      <w:r>
        <w:t>Purtroppo il moltiplicarsi di questa tipologia di contenzioso ha fatto si che alcuni Tribunali si siano dotati di provvedimenti a ciclostile e, senza prestare la dovuta attenzione alla pluralità delle motivazioni (gli atti non sono tutti uguali !), liquidano sbrigativamente delicate que</w:t>
      </w:r>
      <w:r w:rsidR="00377563">
        <w:t>stioni sulla vita delle persone, sostenendo che si è operata la sommatoria del tasso corrispettivo con quello moratorio.</w:t>
      </w:r>
    </w:p>
    <w:p w14:paraId="78BF916A" w14:textId="52462C0B" w:rsidR="00A73A4D" w:rsidRDefault="000C4A3E" w:rsidP="005D50A1">
      <w:pPr>
        <w:jc w:val="both"/>
      </w:pPr>
      <w:r>
        <w:t>In particolare il Collegio, dopo attenta lettura degli atti, così motiva:</w:t>
      </w:r>
    </w:p>
    <w:p w14:paraId="4FD55952" w14:textId="2141B783" w:rsidR="000C4A3E" w:rsidRPr="000C4A3E" w:rsidRDefault="000C4A3E" w:rsidP="000C4A3E">
      <w:pPr>
        <w:jc w:val="both"/>
        <w:rPr>
          <w:i/>
        </w:rPr>
      </w:pPr>
      <w:r w:rsidRPr="000C4A3E">
        <w:rPr>
          <w:i/>
        </w:rPr>
        <w:t xml:space="preserve">“Quanto al metodo di calcolo seguito dal consulente di parte per la ricostruzione del rapporto contrattuale, pur nella sommarietà della cognizione propria del presente giudizio, ritiene il Collegio che esso sia </w:t>
      </w:r>
      <w:proofErr w:type="gramStart"/>
      <w:r w:rsidRPr="000C4A3E">
        <w:rPr>
          <w:i/>
        </w:rPr>
        <w:t xml:space="preserve">prima </w:t>
      </w:r>
      <w:proofErr w:type="spellStart"/>
      <w:r w:rsidRPr="000C4A3E">
        <w:rPr>
          <w:i/>
        </w:rPr>
        <w:t>facte</w:t>
      </w:r>
      <w:proofErr w:type="spellEnd"/>
      <w:r w:rsidRPr="000C4A3E">
        <w:rPr>
          <w:i/>
        </w:rPr>
        <w:t xml:space="preserve"> corretto</w:t>
      </w:r>
      <w:proofErr w:type="gramEnd"/>
      <w:r w:rsidRPr="000C4A3E">
        <w:rPr>
          <w:i/>
        </w:rPr>
        <w:t xml:space="preserve">, considerato che l’attuale art. 644, comma quarto, c.p. stabilisce che per la determinazione del tasso </w:t>
      </w:r>
      <w:proofErr w:type="gramStart"/>
      <w:r w:rsidRPr="000C4A3E">
        <w:rPr>
          <w:i/>
        </w:rPr>
        <w:t xml:space="preserve">di </w:t>
      </w:r>
      <w:proofErr w:type="gramEnd"/>
      <w:r w:rsidRPr="000C4A3E">
        <w:rPr>
          <w:i/>
        </w:rPr>
        <w:t>interesse usurario si tiene conto delle commissioni, remunerazioni a qualsiasi titolo e delle spese, escluse quelle per imposte e tasse, collegate all'erogazione del credito. Ebbene, nel caso di specie i reclamanti - sotto il profilo del "</w:t>
      </w:r>
      <w:proofErr w:type="spellStart"/>
      <w:r w:rsidRPr="000C4A3E">
        <w:rPr>
          <w:i/>
        </w:rPr>
        <w:t>fumus</w:t>
      </w:r>
      <w:proofErr w:type="spellEnd"/>
      <w:r w:rsidRPr="000C4A3E">
        <w:rPr>
          <w:i/>
        </w:rPr>
        <w:t xml:space="preserve"> boni iuris"- hanno evidenziato con relazione tecnica di parte che il tasso degli interessi di mora pattuito nel contratto di mutuo del 28.02.2008, per atto Notar </w:t>
      </w:r>
      <w:proofErr w:type="spellStart"/>
      <w:r w:rsidRPr="000C4A3E">
        <w:rPr>
          <w:i/>
        </w:rPr>
        <w:t>Panzarella</w:t>
      </w:r>
      <w:proofErr w:type="spellEnd"/>
      <w:r w:rsidRPr="000C4A3E">
        <w:rPr>
          <w:i/>
        </w:rPr>
        <w:t xml:space="preserve"> rep. n. 5028, è pari a 9,100% che, sommato alle </w:t>
      </w:r>
      <w:proofErr w:type="gramStart"/>
      <w:r w:rsidRPr="000C4A3E">
        <w:rPr>
          <w:i/>
        </w:rPr>
        <w:t>ulteriori</w:t>
      </w:r>
      <w:proofErr w:type="gramEnd"/>
      <w:r w:rsidRPr="000C4A3E">
        <w:rPr>
          <w:i/>
        </w:rPr>
        <w:t xml:space="preserve"> voci di spesa (istruttoria, assicurazione ed incasso rata) sostenute dai mutuatati in termini percentuali su base annua dell'intera operazione di finanziamento, dà luogo al valore di 9,271%, ossia (TAEG –TAN) + tasso di mora, vale a dire (5,921-5,750) + 9,100 = 9,271%. </w:t>
      </w:r>
      <w:proofErr w:type="gramStart"/>
      <w:r w:rsidRPr="000C4A3E">
        <w:rPr>
          <w:i/>
        </w:rPr>
        <w:t>Considerato che</w:t>
      </w:r>
      <w:proofErr w:type="gramEnd"/>
      <w:r w:rsidRPr="000C4A3E">
        <w:rPr>
          <w:i/>
        </w:rPr>
        <w:t xml:space="preserve"> il tasso soglia relativo al I trimestre 2008 per mutui ipotecari a tasso fisso è pari al 9,120%, si ha usurarietà degli interessi moratori pattuiti in contratto.”</w:t>
      </w:r>
    </w:p>
    <w:p w14:paraId="4E168DAE" w14:textId="563F4E08" w:rsidR="000C4A3E" w:rsidRDefault="000C4A3E" w:rsidP="005D50A1">
      <w:pPr>
        <w:jc w:val="both"/>
      </w:pPr>
      <w:proofErr w:type="gramStart"/>
      <w:r>
        <w:t>Ma</w:t>
      </w:r>
      <w:proofErr w:type="gramEnd"/>
      <w:r>
        <w:t xml:space="preserve"> il Tribunale esamina altra delicata questione: il momento in cui va fatta la valutazione sull’usurarietà del rapporto.</w:t>
      </w:r>
    </w:p>
    <w:p w14:paraId="7F28AB44" w14:textId="27D72199" w:rsidR="000C4A3E" w:rsidRDefault="000C4A3E" w:rsidP="005D50A1">
      <w:pPr>
        <w:jc w:val="both"/>
      </w:pPr>
      <w:r>
        <w:t xml:space="preserve">Ovviamente la risposta, già data dalla Corte Costituzionale nella sentenza </w:t>
      </w:r>
      <w:r w:rsidR="00C41430">
        <w:t xml:space="preserve">n. 29 del 14 - 25 febbraio 2002, </w:t>
      </w:r>
      <w:r>
        <w:t xml:space="preserve">è </w:t>
      </w:r>
      <w:r w:rsidR="00C54227">
        <w:t xml:space="preserve">ripercorsa ideologicamente dal Tribunale che smentisce quella parte della </w:t>
      </w:r>
      <w:r w:rsidR="00CA7735">
        <w:t>giurisprudenza che è convin</w:t>
      </w:r>
      <w:r w:rsidR="00C54227">
        <w:t xml:space="preserve">ta che il giudizio di usurarietà vada posto </w:t>
      </w:r>
      <w:proofErr w:type="gramStart"/>
      <w:r w:rsidR="00C54227">
        <w:t>successivamente</w:t>
      </w:r>
      <w:proofErr w:type="gramEnd"/>
      <w:r w:rsidR="00C54227">
        <w:t xml:space="preserve"> all’applicazione del tasso di mora o, addirittura del pagamento.</w:t>
      </w:r>
    </w:p>
    <w:p w14:paraId="73F0E92A" w14:textId="1FCD46C1" w:rsidR="00C54227" w:rsidRDefault="00C54227" w:rsidP="005D50A1">
      <w:pPr>
        <w:jc w:val="both"/>
      </w:pPr>
      <w:r>
        <w:t xml:space="preserve">Orbene, la valutazione </w:t>
      </w:r>
      <w:r w:rsidR="00C41430">
        <w:t xml:space="preserve">dell’usurarietà </w:t>
      </w:r>
      <w:r>
        <w:t xml:space="preserve">va fatta </w:t>
      </w:r>
      <w:r w:rsidRPr="00C41430">
        <w:rPr>
          <w:i/>
        </w:rPr>
        <w:t>ex ante</w:t>
      </w:r>
      <w:r>
        <w:t xml:space="preserve"> </w:t>
      </w:r>
      <w:proofErr w:type="gramStart"/>
      <w:r>
        <w:t>ed</w:t>
      </w:r>
      <w:proofErr w:type="gramEnd"/>
      <w:r>
        <w:t xml:space="preserve"> il momento </w:t>
      </w:r>
      <w:proofErr w:type="spellStart"/>
      <w:r>
        <w:t>consumativo</w:t>
      </w:r>
      <w:proofErr w:type="spellEnd"/>
      <w:r>
        <w:t xml:space="preserve"> del reato di usura è la pattuizione, ovvero quanto il consumatore sottoscrive l’atto dinanzi al No</w:t>
      </w:r>
      <w:r w:rsidR="00CA7735">
        <w:t>t</w:t>
      </w:r>
      <w:r>
        <w:t xml:space="preserve">aio </w:t>
      </w:r>
      <w:r w:rsidR="00742E8D">
        <w:t>(</w:t>
      </w:r>
      <w:r>
        <w:t xml:space="preserve">ed ecco perché, a suo tempo, </w:t>
      </w:r>
      <w:r w:rsidR="00742E8D">
        <w:t>parte della dottrina prospettò</w:t>
      </w:r>
      <w:r>
        <w:t xml:space="preserve"> un </w:t>
      </w:r>
      <w:r w:rsidR="00742E8D">
        <w:t xml:space="preserve">possibile </w:t>
      </w:r>
      <w:r>
        <w:t xml:space="preserve">concorso di </w:t>
      </w:r>
      <w:r w:rsidR="00742E8D">
        <w:t>persone nel reato</w:t>
      </w:r>
      <w:r>
        <w:t xml:space="preserve">, che non può esimersi </w:t>
      </w:r>
      <w:r w:rsidR="00CA7735">
        <w:t>da una sommaria verifica della legalità del negozio dinanzi a lui concluso.</w:t>
      </w:r>
    </w:p>
    <w:p w14:paraId="346BF0AB" w14:textId="5F5B7003" w:rsidR="00C54227" w:rsidRDefault="00927BF9" w:rsidP="00927BF9">
      <w:pPr>
        <w:jc w:val="both"/>
        <w:rPr>
          <w:i/>
        </w:rPr>
      </w:pPr>
      <w:r>
        <w:t>Saggiamente il collegio fa buon uso dei principi imposti dalla norma incriminatrice: “</w:t>
      </w:r>
      <w:r w:rsidRPr="00927BF9">
        <w:rPr>
          <w:i/>
        </w:rPr>
        <w:t xml:space="preserve">Vale rilevare al riguardo, sempre restando nel solco della vicenda esaminata nella citata sentenza n. 350/2013 della Corte di Cassazione, che il contratto di mutuo è usurario solo perché contempla la pattuizione </w:t>
      </w:r>
      <w:proofErr w:type="gramStart"/>
      <w:r w:rsidRPr="00927BF9">
        <w:rPr>
          <w:i/>
        </w:rPr>
        <w:t xml:space="preserve">di </w:t>
      </w:r>
      <w:proofErr w:type="gramEnd"/>
      <w:r w:rsidRPr="00927BF9">
        <w:rPr>
          <w:i/>
        </w:rPr>
        <w:t xml:space="preserve">interessi moratori usurari che al momento della pattuizione costituiscono la fase patologica eventuale e futura del contratto di mutuo, ma non è necessario attendere che la fase patologica si concretizzi, né che la mora venga pagata, essendo sufficiente solo verificare, </w:t>
      </w:r>
      <w:r w:rsidRPr="00927BF9">
        <w:rPr>
          <w:i/>
        </w:rPr>
        <w:lastRenderedPageBreak/>
        <w:t>con giudizio ex ante, che per tale fase il mutuatario abbia promesso di pagare alla banca un costo usurario.</w:t>
      </w:r>
      <w:r>
        <w:t xml:space="preserve"> </w:t>
      </w:r>
      <w:r w:rsidRPr="00927BF9">
        <w:rPr>
          <w:i/>
        </w:rPr>
        <w:t xml:space="preserve">Se dunque, </w:t>
      </w:r>
      <w:proofErr w:type="gramStart"/>
      <w:r w:rsidRPr="00927BF9">
        <w:rPr>
          <w:i/>
        </w:rPr>
        <w:t xml:space="preserve">come </w:t>
      </w:r>
      <w:proofErr w:type="gramEnd"/>
      <w:r w:rsidRPr="00927BF9">
        <w:rPr>
          <w:i/>
        </w:rPr>
        <w:t xml:space="preserve">è stato espressamente chiarito per gli interessi moratori, la norma (art. 644 c.p.) contempla e punisce ipotesi di </w:t>
      </w:r>
      <w:proofErr w:type="gramStart"/>
      <w:r w:rsidRPr="00927BF9">
        <w:rPr>
          <w:i/>
        </w:rPr>
        <w:t>usura anche solo eventualmente verificabili</w:t>
      </w:r>
      <w:proofErr w:type="gramEnd"/>
      <w:r w:rsidRPr="00927BF9">
        <w:rPr>
          <w:i/>
        </w:rPr>
        <w:t>, non v' è motivo di negare che la promessa usuraria vada riconosciuta in tutte le altre ipotesi contrattualizzate, solo eventuali, ma potenzialmente verificabili, che prevedano costi usurari</w:t>
      </w:r>
      <w:r>
        <w:rPr>
          <w:i/>
        </w:rPr>
        <w:t>”</w:t>
      </w:r>
      <w:r w:rsidRPr="00927BF9">
        <w:rPr>
          <w:i/>
        </w:rPr>
        <w:t>.</w:t>
      </w:r>
    </w:p>
    <w:p w14:paraId="51E50698" w14:textId="59D7159A" w:rsidR="00927BF9" w:rsidRPr="00927BF9" w:rsidRDefault="00927BF9" w:rsidP="00927BF9">
      <w:pPr>
        <w:jc w:val="both"/>
      </w:pPr>
      <w:r>
        <w:t xml:space="preserve">Almeno in questo caso Giustizia è fatta e questa famiglia di consumatori potrà continuare a dormire sotto il tetto della propria casa, costruita con sudori e risparmi di varie </w:t>
      </w:r>
      <w:r w:rsidR="00671EDE">
        <w:t>generazioni.</w:t>
      </w:r>
    </w:p>
    <w:p w14:paraId="6914880C" w14:textId="77777777" w:rsidR="000C4A3E" w:rsidRDefault="000C4A3E" w:rsidP="005D50A1">
      <w:pPr>
        <w:jc w:val="both"/>
      </w:pPr>
    </w:p>
    <w:p w14:paraId="53B41D55" w14:textId="77777777" w:rsidR="000C4A3E" w:rsidRDefault="000C4A3E" w:rsidP="005D50A1">
      <w:pPr>
        <w:jc w:val="both"/>
      </w:pPr>
    </w:p>
    <w:p w14:paraId="037BACF3" w14:textId="02269881" w:rsidR="0094109C" w:rsidRDefault="0094109C" w:rsidP="00727ECB">
      <w:pPr>
        <w:jc w:val="right"/>
      </w:pPr>
      <w:bookmarkStart w:id="0" w:name="_GoBack"/>
      <w:bookmarkEnd w:id="0"/>
    </w:p>
    <w:sectPr w:rsidR="0094109C" w:rsidSect="00C34FF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A1"/>
    <w:rsid w:val="00055B03"/>
    <w:rsid w:val="00094EC3"/>
    <w:rsid w:val="000C0327"/>
    <w:rsid w:val="000C4A3E"/>
    <w:rsid w:val="0011414F"/>
    <w:rsid w:val="002E410F"/>
    <w:rsid w:val="00377563"/>
    <w:rsid w:val="005D50A1"/>
    <w:rsid w:val="0066534D"/>
    <w:rsid w:val="00671EDE"/>
    <w:rsid w:val="00727ECB"/>
    <w:rsid w:val="00742E8D"/>
    <w:rsid w:val="00867A03"/>
    <w:rsid w:val="00927BF9"/>
    <w:rsid w:val="0094109C"/>
    <w:rsid w:val="00994458"/>
    <w:rsid w:val="00A73A4D"/>
    <w:rsid w:val="00AC3923"/>
    <w:rsid w:val="00AD75FD"/>
    <w:rsid w:val="00B577C5"/>
    <w:rsid w:val="00C14B08"/>
    <w:rsid w:val="00C34FF5"/>
    <w:rsid w:val="00C41430"/>
    <w:rsid w:val="00C54227"/>
    <w:rsid w:val="00CA7735"/>
    <w:rsid w:val="00DE54B3"/>
    <w:rsid w:val="00F233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1FE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C39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C39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dusbef@studiotanza.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737</Words>
  <Characters>4203</Characters>
  <Application>Microsoft Macintosh Word</Application>
  <DocSecurity>0</DocSecurity>
  <Lines>35</Lines>
  <Paragraphs>9</Paragraphs>
  <ScaleCrop>false</ScaleCrop>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tanza</dc:creator>
  <cp:keywords/>
  <dc:description/>
  <cp:lastModifiedBy>antonio tanza</cp:lastModifiedBy>
  <cp:revision>7</cp:revision>
  <dcterms:created xsi:type="dcterms:W3CDTF">2017-01-15T11:25:00Z</dcterms:created>
  <dcterms:modified xsi:type="dcterms:W3CDTF">2017-01-15T12:14:00Z</dcterms:modified>
</cp:coreProperties>
</file>